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1382F" w14:textId="31033ABB" w:rsidR="007D4B55" w:rsidRPr="006A13CA" w:rsidRDefault="00291611" w:rsidP="00291611">
      <w:pPr>
        <w:pStyle w:val="NormaleWeb"/>
        <w:shd w:val="clear" w:color="auto" w:fill="FFFFFF"/>
        <w:spacing w:before="0" w:beforeAutospacing="0" w:after="150" w:afterAutospacing="0"/>
        <w:jc w:val="center"/>
        <w:rPr>
          <w:color w:val="1F2025"/>
          <w:lang w:val="en-GB"/>
        </w:rPr>
      </w:pPr>
      <w:r w:rsidRPr="006A13CA">
        <w:rPr>
          <w:rFonts w:ascii="Garamond" w:hAnsi="Garamond"/>
          <w:b/>
          <w:noProof/>
          <w:color w:val="000000"/>
          <w:lang w:val="en-GB"/>
        </w:rPr>
        <w:drawing>
          <wp:inline distT="0" distB="0" distL="0" distR="0" wp14:anchorId="63F0D79F" wp14:editId="4B5F8EAD">
            <wp:extent cx="1656413" cy="1656413"/>
            <wp:effectExtent l="0" t="0" r="0" b="0"/>
            <wp:docPr id="3" name="Immagine 3" descr="Immagine che contiene testo, poster, design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poster, design, grafic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0650" cy="174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0E30B" w14:textId="77777777" w:rsidR="00291611" w:rsidRPr="006A13CA" w:rsidRDefault="00291611" w:rsidP="00D05DB0">
      <w:pPr>
        <w:pStyle w:val="NormaleWeb"/>
        <w:shd w:val="clear" w:color="auto" w:fill="FFFFFF"/>
        <w:spacing w:before="0" w:beforeAutospacing="0" w:after="150" w:afterAutospacing="0"/>
        <w:rPr>
          <w:color w:val="1F2025"/>
          <w:lang w:val="en-GB"/>
        </w:rPr>
      </w:pPr>
    </w:p>
    <w:p w14:paraId="1F4F580F" w14:textId="230D32DA" w:rsidR="0072659E" w:rsidRPr="006A13CA" w:rsidRDefault="0072659E" w:rsidP="007D4B55">
      <w:pPr>
        <w:pStyle w:val="NormaleWeb"/>
        <w:shd w:val="clear" w:color="auto" w:fill="FFFFFF"/>
        <w:spacing w:before="0" w:beforeAutospacing="0" w:after="150" w:afterAutospacing="0"/>
        <w:jc w:val="center"/>
        <w:rPr>
          <w:b/>
          <w:bCs/>
          <w:color w:val="1F2025"/>
          <w:lang w:val="en-GB"/>
        </w:rPr>
      </w:pPr>
      <w:r w:rsidRPr="006A13CA">
        <w:rPr>
          <w:b/>
          <w:bCs/>
          <w:color w:val="1F2025"/>
          <w:lang w:val="en-GB"/>
        </w:rPr>
        <w:t xml:space="preserve">2025 </w:t>
      </w:r>
      <w:r w:rsidR="00CD18CC" w:rsidRPr="006A13CA">
        <w:rPr>
          <w:b/>
          <w:bCs/>
          <w:color w:val="1F2025"/>
          <w:lang w:val="en-GB"/>
        </w:rPr>
        <w:t>BURSARIES</w:t>
      </w:r>
      <w:r w:rsidR="007D4B55" w:rsidRPr="006A13CA">
        <w:rPr>
          <w:b/>
          <w:bCs/>
          <w:color w:val="1F2025"/>
          <w:lang w:val="en-GB"/>
        </w:rPr>
        <w:t xml:space="preserve"> </w:t>
      </w:r>
    </w:p>
    <w:p w14:paraId="461D0E08" w14:textId="4D4D0897" w:rsidR="007D4B55" w:rsidRPr="006A13CA" w:rsidRDefault="007D4B55" w:rsidP="007D4B55">
      <w:pPr>
        <w:pStyle w:val="NormaleWeb"/>
        <w:shd w:val="clear" w:color="auto" w:fill="FFFFFF"/>
        <w:spacing w:before="0" w:beforeAutospacing="0" w:after="150" w:afterAutospacing="0"/>
        <w:jc w:val="center"/>
        <w:rPr>
          <w:b/>
          <w:bCs/>
          <w:color w:val="1F2025"/>
          <w:lang w:val="en-GB"/>
        </w:rPr>
      </w:pPr>
      <w:r w:rsidRPr="006A13CA">
        <w:rPr>
          <w:b/>
          <w:bCs/>
          <w:color w:val="1F2025"/>
          <w:lang w:val="en-GB"/>
        </w:rPr>
        <w:t>FOR JUNIOR IASEMS MEMBERS</w:t>
      </w:r>
    </w:p>
    <w:p w14:paraId="79C9CD2E" w14:textId="77777777" w:rsidR="007D4B55" w:rsidRPr="006A13CA" w:rsidRDefault="007D4B55" w:rsidP="00D05DB0">
      <w:pPr>
        <w:pStyle w:val="NormaleWeb"/>
        <w:shd w:val="clear" w:color="auto" w:fill="FFFFFF"/>
        <w:spacing w:before="0" w:beforeAutospacing="0" w:after="150" w:afterAutospacing="0"/>
        <w:rPr>
          <w:color w:val="1F2025"/>
          <w:lang w:val="en-GB"/>
        </w:rPr>
      </w:pPr>
    </w:p>
    <w:p w14:paraId="6478900F" w14:textId="564DA9F9" w:rsidR="00D05DB0" w:rsidRPr="006A13CA" w:rsidRDefault="00415478" w:rsidP="00E611C9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1F2025"/>
          <w:lang w:val="en-GB"/>
        </w:rPr>
      </w:pPr>
      <w:r w:rsidRPr="006A13CA">
        <w:rPr>
          <w:color w:val="1F2025"/>
          <w:lang w:val="en-GB"/>
        </w:rPr>
        <w:t xml:space="preserve">The Italian Association of Shakespearean and Early Modern Studies </w:t>
      </w:r>
      <w:r w:rsidR="00D05DB0" w:rsidRPr="006A13CA">
        <w:rPr>
          <w:color w:val="1F2025"/>
          <w:lang w:val="en-GB"/>
        </w:rPr>
        <w:t xml:space="preserve">is accepting applications for </w:t>
      </w:r>
      <w:r w:rsidR="00CD18CC" w:rsidRPr="006A13CA">
        <w:rPr>
          <w:color w:val="1F2025"/>
          <w:lang w:val="en-GB"/>
        </w:rPr>
        <w:t>bursaries</w:t>
      </w:r>
      <w:r w:rsidR="00D05DB0" w:rsidRPr="006A13CA">
        <w:rPr>
          <w:color w:val="1F2025"/>
          <w:lang w:val="en-GB"/>
        </w:rPr>
        <w:t xml:space="preserve"> to support the participation of young members </w:t>
      </w:r>
      <w:r w:rsidR="00E5607D" w:rsidRPr="006A13CA">
        <w:rPr>
          <w:color w:val="1F2025"/>
          <w:lang w:val="en-GB"/>
        </w:rPr>
        <w:t>(</w:t>
      </w:r>
      <w:r w:rsidR="009F3E6C" w:rsidRPr="006A13CA">
        <w:rPr>
          <w:color w:val="1F2025"/>
          <w:lang w:val="en-GB"/>
        </w:rPr>
        <w:t xml:space="preserve">i.e. </w:t>
      </w:r>
      <w:r w:rsidR="00E5607D" w:rsidRPr="006A13CA">
        <w:rPr>
          <w:color w:val="1F2025"/>
          <w:lang w:val="en-GB"/>
        </w:rPr>
        <w:t>PhD students and candidates, post-doctoral and research fellows</w:t>
      </w:r>
      <w:r w:rsidR="000076D7" w:rsidRPr="006A13CA">
        <w:rPr>
          <w:color w:val="1F2025"/>
          <w:lang w:val="en-GB"/>
        </w:rPr>
        <w:t xml:space="preserve"> within five years of the award of their PhD</w:t>
      </w:r>
      <w:r w:rsidR="00E5607D" w:rsidRPr="006A13CA">
        <w:rPr>
          <w:color w:val="1F2025"/>
          <w:lang w:val="en-GB"/>
        </w:rPr>
        <w:t xml:space="preserve">) </w:t>
      </w:r>
      <w:r w:rsidR="002741F6" w:rsidRPr="006A13CA">
        <w:rPr>
          <w:color w:val="1F2025"/>
          <w:lang w:val="en-GB"/>
        </w:rPr>
        <w:t>in</w:t>
      </w:r>
      <w:r w:rsidR="00D05DB0" w:rsidRPr="006A13CA">
        <w:rPr>
          <w:color w:val="1F2025"/>
          <w:lang w:val="en-GB"/>
        </w:rPr>
        <w:t xml:space="preserve"> </w:t>
      </w:r>
      <w:r w:rsidR="00BC512E" w:rsidRPr="006A13CA">
        <w:rPr>
          <w:color w:val="1F2025"/>
          <w:lang w:val="en-GB"/>
        </w:rPr>
        <w:t>the Lecce IASEMS conference in May and in t</w:t>
      </w:r>
      <w:r w:rsidR="00D05DB0" w:rsidRPr="006A13CA">
        <w:rPr>
          <w:color w:val="1F2025"/>
          <w:lang w:val="en-GB"/>
        </w:rPr>
        <w:t xml:space="preserve">he graduate session of the Viterbo </w:t>
      </w:r>
      <w:r w:rsidR="004B2CDF" w:rsidRPr="006A13CA">
        <w:rPr>
          <w:color w:val="1F2025"/>
          <w:lang w:val="en-GB"/>
        </w:rPr>
        <w:t xml:space="preserve">IASEMS </w:t>
      </w:r>
      <w:r w:rsidR="00D05DB0" w:rsidRPr="006A13CA">
        <w:rPr>
          <w:color w:val="1F2025"/>
          <w:lang w:val="en-GB"/>
        </w:rPr>
        <w:t xml:space="preserve">Conference </w:t>
      </w:r>
      <w:r w:rsidR="00914463" w:rsidRPr="006A13CA">
        <w:rPr>
          <w:color w:val="1F2025"/>
          <w:lang w:val="en-GB"/>
        </w:rPr>
        <w:t>in September</w:t>
      </w:r>
      <w:r w:rsidR="00BC512E" w:rsidRPr="006A13CA">
        <w:rPr>
          <w:color w:val="1F2025"/>
          <w:lang w:val="en-GB"/>
        </w:rPr>
        <w:t xml:space="preserve"> of this year.</w:t>
      </w:r>
      <w:r w:rsidR="00914463" w:rsidRPr="006A13CA">
        <w:rPr>
          <w:color w:val="1F2025"/>
          <w:lang w:val="en-GB"/>
        </w:rPr>
        <w:t xml:space="preserve"> </w:t>
      </w:r>
    </w:p>
    <w:p w14:paraId="2BA6FAD7" w14:textId="21E1E924" w:rsidR="00A62103" w:rsidRPr="006A13CA" w:rsidRDefault="00A62103" w:rsidP="00E611C9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1F2025"/>
          <w:lang w:val="en-GB"/>
        </w:rPr>
      </w:pPr>
      <w:r w:rsidRPr="006A13CA">
        <w:rPr>
          <w:color w:val="1F2025"/>
          <w:lang w:val="en-GB"/>
        </w:rPr>
        <w:t xml:space="preserve">IASEMS </w:t>
      </w:r>
      <w:r w:rsidR="00D05DB0" w:rsidRPr="006A13CA">
        <w:rPr>
          <w:color w:val="1F2025"/>
          <w:lang w:val="en-GB"/>
        </w:rPr>
        <w:t>will</w:t>
      </w:r>
      <w:r w:rsidRPr="006A13CA">
        <w:rPr>
          <w:color w:val="1F2025"/>
          <w:lang w:val="en-GB"/>
        </w:rPr>
        <w:t xml:space="preserve"> fund </w:t>
      </w:r>
      <w:r w:rsidRPr="006A13CA">
        <w:rPr>
          <w:b/>
          <w:bCs/>
          <w:color w:val="1F2025"/>
          <w:lang w:val="en-GB"/>
        </w:rPr>
        <w:t>6</w:t>
      </w:r>
      <w:r w:rsidRPr="006A13CA">
        <w:rPr>
          <w:color w:val="1F2025"/>
          <w:lang w:val="en-GB"/>
        </w:rPr>
        <w:t xml:space="preserve"> </w:t>
      </w:r>
      <w:r w:rsidR="00CD18CC" w:rsidRPr="006A13CA">
        <w:rPr>
          <w:color w:val="1F2025"/>
          <w:lang w:val="en-GB"/>
        </w:rPr>
        <w:t>bursaries</w:t>
      </w:r>
      <w:r w:rsidRPr="006A13CA">
        <w:rPr>
          <w:color w:val="1F2025"/>
          <w:lang w:val="en-GB"/>
        </w:rPr>
        <w:t xml:space="preserve"> of up to </w:t>
      </w:r>
      <w:r w:rsidRPr="006A13CA">
        <w:rPr>
          <w:b/>
          <w:bCs/>
          <w:color w:val="1F2025"/>
          <w:lang w:val="en-GB"/>
        </w:rPr>
        <w:t>200 euros</w:t>
      </w:r>
      <w:r w:rsidRPr="006A13CA">
        <w:rPr>
          <w:color w:val="1F2025"/>
          <w:lang w:val="en-GB"/>
        </w:rPr>
        <w:t xml:space="preserve"> each</w:t>
      </w:r>
      <w:r w:rsidR="00E5607D" w:rsidRPr="006A13CA">
        <w:rPr>
          <w:color w:val="1F2025"/>
          <w:lang w:val="en-GB"/>
        </w:rPr>
        <w:t>.</w:t>
      </w:r>
      <w:r w:rsidRPr="006A13CA">
        <w:rPr>
          <w:color w:val="1F2025"/>
          <w:lang w:val="en-GB"/>
        </w:rPr>
        <w:t xml:space="preserve"> </w:t>
      </w:r>
    </w:p>
    <w:p w14:paraId="57905355" w14:textId="243CBF6B" w:rsidR="00A62103" w:rsidRPr="006A13CA" w:rsidRDefault="00CD18CC" w:rsidP="00E611C9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1F2025"/>
          <w:lang w:val="en-GB"/>
        </w:rPr>
      </w:pPr>
      <w:r w:rsidRPr="006A13CA">
        <w:rPr>
          <w:color w:val="1F2025"/>
          <w:lang w:val="en-GB"/>
        </w:rPr>
        <w:t>Eligibility</w:t>
      </w:r>
      <w:r w:rsidR="00A62103" w:rsidRPr="006A13CA">
        <w:rPr>
          <w:color w:val="1F2025"/>
          <w:lang w:val="en-GB"/>
        </w:rPr>
        <w:t xml:space="preserve"> requirements:</w:t>
      </w:r>
    </w:p>
    <w:p w14:paraId="29730810" w14:textId="0F5461BB" w:rsidR="00A62103" w:rsidRPr="006A13CA" w:rsidRDefault="00A62103" w:rsidP="00E611C9">
      <w:pPr>
        <w:pStyle w:val="NormaleWeb"/>
        <w:shd w:val="clear" w:color="auto" w:fill="FFFFFF"/>
        <w:spacing w:before="0" w:beforeAutospacing="0" w:after="150" w:afterAutospacing="0"/>
        <w:ind w:left="1134"/>
        <w:jc w:val="both"/>
        <w:rPr>
          <w:color w:val="1F2025"/>
          <w:lang w:val="en-GB"/>
        </w:rPr>
      </w:pPr>
      <w:r w:rsidRPr="006A13CA">
        <w:rPr>
          <w:color w:val="1F2025"/>
          <w:lang w:val="en-GB"/>
        </w:rPr>
        <w:t xml:space="preserve">1) </w:t>
      </w:r>
      <w:r w:rsidR="006E6A12" w:rsidRPr="006A13CA">
        <w:rPr>
          <w:color w:val="1F2025"/>
          <w:lang w:val="en-GB"/>
        </w:rPr>
        <w:t xml:space="preserve">applicants must </w:t>
      </w:r>
      <w:r w:rsidRPr="006A13CA">
        <w:rPr>
          <w:color w:val="1F2025"/>
          <w:lang w:val="en-GB"/>
        </w:rPr>
        <w:t>be IASEMS member</w:t>
      </w:r>
      <w:r w:rsidR="006E6A12" w:rsidRPr="006A13CA">
        <w:rPr>
          <w:color w:val="1F2025"/>
          <w:lang w:val="en-GB"/>
        </w:rPr>
        <w:t>s</w:t>
      </w:r>
      <w:r w:rsidRPr="006A13CA">
        <w:rPr>
          <w:color w:val="1F2025"/>
          <w:lang w:val="en-GB"/>
        </w:rPr>
        <w:t xml:space="preserve"> in good standing with the payment of the annual fee (20 euros for junior scholars</w:t>
      </w:r>
      <w:proofErr w:type="gramStart"/>
      <w:r w:rsidRPr="006A13CA">
        <w:rPr>
          <w:color w:val="1F2025"/>
          <w:lang w:val="en-GB"/>
        </w:rPr>
        <w:t>);</w:t>
      </w:r>
      <w:proofErr w:type="gramEnd"/>
      <w:r w:rsidRPr="006A13CA">
        <w:rPr>
          <w:color w:val="1F2025"/>
          <w:lang w:val="en-GB"/>
        </w:rPr>
        <w:t xml:space="preserve"> </w:t>
      </w:r>
    </w:p>
    <w:p w14:paraId="3BE6F751" w14:textId="382D324A" w:rsidR="00A62103" w:rsidRPr="006A13CA" w:rsidRDefault="00A62103" w:rsidP="00E611C9">
      <w:pPr>
        <w:pStyle w:val="NormaleWeb"/>
        <w:shd w:val="clear" w:color="auto" w:fill="FFFFFF"/>
        <w:spacing w:before="0" w:beforeAutospacing="0" w:after="150" w:afterAutospacing="0"/>
        <w:ind w:left="1134"/>
        <w:jc w:val="both"/>
        <w:rPr>
          <w:color w:val="1F2025"/>
          <w:lang w:val="en-GB"/>
        </w:rPr>
      </w:pPr>
      <w:r w:rsidRPr="006A13CA">
        <w:rPr>
          <w:color w:val="1F2025"/>
          <w:lang w:val="en-GB"/>
        </w:rPr>
        <w:t xml:space="preserve">2) </w:t>
      </w:r>
      <w:r w:rsidR="006E6A12" w:rsidRPr="006A13CA">
        <w:rPr>
          <w:color w:val="1F2025"/>
          <w:lang w:val="en-GB"/>
        </w:rPr>
        <w:t xml:space="preserve">applicants must have had a submission accepted at either the Lecce conference or the Viterbo graduate </w:t>
      </w:r>
      <w:proofErr w:type="gramStart"/>
      <w:r w:rsidR="006E6A12" w:rsidRPr="006A13CA">
        <w:rPr>
          <w:color w:val="1F2025"/>
          <w:lang w:val="en-GB"/>
        </w:rPr>
        <w:t>session</w:t>
      </w:r>
      <w:r w:rsidRPr="006A13CA">
        <w:rPr>
          <w:color w:val="1F2025"/>
          <w:lang w:val="en-GB"/>
        </w:rPr>
        <w:t>;</w:t>
      </w:r>
      <w:proofErr w:type="gramEnd"/>
      <w:r w:rsidRPr="006A13CA">
        <w:rPr>
          <w:color w:val="1F2025"/>
          <w:lang w:val="en-GB"/>
        </w:rPr>
        <w:t xml:space="preserve"> </w:t>
      </w:r>
    </w:p>
    <w:p w14:paraId="75EDC31E" w14:textId="07D42CDE" w:rsidR="002E18B6" w:rsidRPr="006A13CA" w:rsidRDefault="00A62103" w:rsidP="00E611C9">
      <w:pPr>
        <w:pStyle w:val="NormaleWeb"/>
        <w:shd w:val="clear" w:color="auto" w:fill="FFFFFF"/>
        <w:spacing w:before="0" w:beforeAutospacing="0" w:after="150" w:afterAutospacing="0"/>
        <w:ind w:left="1134"/>
        <w:jc w:val="both"/>
        <w:rPr>
          <w:color w:val="1F2025"/>
          <w:lang w:val="en-GB"/>
        </w:rPr>
      </w:pPr>
      <w:r w:rsidRPr="006A13CA">
        <w:rPr>
          <w:color w:val="1F2025"/>
          <w:lang w:val="en-GB"/>
        </w:rPr>
        <w:t xml:space="preserve">3) </w:t>
      </w:r>
      <w:r w:rsidR="006E6A12" w:rsidRPr="006A13CA">
        <w:rPr>
          <w:color w:val="1F2025"/>
          <w:lang w:val="en-GB"/>
        </w:rPr>
        <w:t xml:space="preserve">applicants should </w:t>
      </w:r>
      <w:r w:rsidRPr="006A13CA">
        <w:rPr>
          <w:color w:val="1F2025"/>
          <w:lang w:val="en-GB"/>
        </w:rPr>
        <w:t>not hold a</w:t>
      </w:r>
      <w:r w:rsidR="004578BC" w:rsidRPr="006A13CA">
        <w:rPr>
          <w:color w:val="1F2025"/>
          <w:lang w:val="en-GB"/>
        </w:rPr>
        <w:t xml:space="preserve">n </w:t>
      </w:r>
      <w:r w:rsidRPr="006A13CA">
        <w:rPr>
          <w:color w:val="1F2025"/>
          <w:lang w:val="en-GB"/>
        </w:rPr>
        <w:t>academic position</w:t>
      </w:r>
      <w:r w:rsidR="00D217C6" w:rsidRPr="006A13CA">
        <w:rPr>
          <w:color w:val="1F2025"/>
          <w:lang w:val="en-GB"/>
        </w:rPr>
        <w:t xml:space="preserve"> (lecturer, associate or full professor)</w:t>
      </w:r>
      <w:r w:rsidR="000076D7" w:rsidRPr="006A13CA">
        <w:rPr>
          <w:color w:val="1F2025"/>
          <w:lang w:val="en-GB"/>
        </w:rPr>
        <w:t>.</w:t>
      </w:r>
    </w:p>
    <w:p w14:paraId="7A0830BF" w14:textId="54F417A6" w:rsidR="00A62103" w:rsidRPr="006A13CA" w:rsidRDefault="00A62103" w:rsidP="00E611C9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1F2025"/>
          <w:lang w:val="en-GB"/>
        </w:rPr>
      </w:pPr>
      <w:r w:rsidRPr="006A13CA">
        <w:rPr>
          <w:color w:val="1F2025"/>
          <w:lang w:val="en-GB"/>
        </w:rPr>
        <w:t>Applications –</w:t>
      </w:r>
      <w:r w:rsidR="007D4B55" w:rsidRPr="006A13CA">
        <w:rPr>
          <w:color w:val="1F2025"/>
          <w:lang w:val="en-GB"/>
        </w:rPr>
        <w:t xml:space="preserve"> </w:t>
      </w:r>
      <w:r w:rsidRPr="006A13CA">
        <w:rPr>
          <w:rFonts w:eastAsiaTheme="majorEastAsia"/>
          <w:color w:val="1F2025"/>
          <w:lang w:val="en-GB"/>
        </w:rPr>
        <w:t xml:space="preserve">to be filled out using the form </w:t>
      </w:r>
      <w:r w:rsidR="002E18B6" w:rsidRPr="006A13CA">
        <w:rPr>
          <w:rFonts w:eastAsiaTheme="majorEastAsia"/>
          <w:color w:val="1F2025"/>
          <w:lang w:val="en-GB"/>
        </w:rPr>
        <w:t>herewith attached</w:t>
      </w:r>
      <w:r w:rsidR="00291611" w:rsidRPr="006A13CA">
        <w:rPr>
          <w:rFonts w:eastAsiaTheme="majorEastAsia"/>
          <w:color w:val="1F2025"/>
          <w:lang w:val="en-GB"/>
        </w:rPr>
        <w:t xml:space="preserve"> </w:t>
      </w:r>
      <w:r w:rsidRPr="006A13CA">
        <w:rPr>
          <w:color w:val="1F2025"/>
          <w:lang w:val="en-GB"/>
        </w:rPr>
        <w:t xml:space="preserve">– should be sent to </w:t>
      </w:r>
      <w:r w:rsidR="002E18B6" w:rsidRPr="006A13CA">
        <w:rPr>
          <w:b/>
          <w:bCs/>
          <w:color w:val="1F2025"/>
          <w:lang w:val="en-GB"/>
        </w:rPr>
        <w:t>info@iasems.org</w:t>
      </w:r>
      <w:r w:rsidRPr="006A13CA">
        <w:rPr>
          <w:color w:val="1F2025"/>
          <w:lang w:val="en-GB"/>
        </w:rPr>
        <w:t xml:space="preserve">, along with </w:t>
      </w:r>
      <w:r w:rsidR="00E4129A" w:rsidRPr="006A13CA">
        <w:rPr>
          <w:color w:val="1F2025"/>
          <w:lang w:val="en-GB"/>
        </w:rPr>
        <w:t>a</w:t>
      </w:r>
      <w:r w:rsidRPr="006A13CA">
        <w:rPr>
          <w:color w:val="1F2025"/>
          <w:lang w:val="en-GB"/>
        </w:rPr>
        <w:t xml:space="preserve"> CV, a copy of a valid ID, and the abstract of the paper to be presented at </w:t>
      </w:r>
      <w:r w:rsidR="007D4B55" w:rsidRPr="006A13CA">
        <w:rPr>
          <w:color w:val="1F2025"/>
          <w:lang w:val="en-GB"/>
        </w:rPr>
        <w:t>the</w:t>
      </w:r>
      <w:r w:rsidRPr="006A13CA">
        <w:rPr>
          <w:color w:val="1F2025"/>
          <w:lang w:val="en-GB"/>
        </w:rPr>
        <w:t xml:space="preserve"> Conference</w:t>
      </w:r>
      <w:r w:rsidR="007D4B55" w:rsidRPr="006A13CA">
        <w:rPr>
          <w:color w:val="1F2025"/>
          <w:lang w:val="en-GB"/>
        </w:rPr>
        <w:t xml:space="preserve"> or Graduate session</w:t>
      </w:r>
      <w:r w:rsidRPr="006A13CA">
        <w:rPr>
          <w:color w:val="1F2025"/>
          <w:lang w:val="en-GB"/>
        </w:rPr>
        <w:t xml:space="preserve"> by no later than </w:t>
      </w:r>
      <w:r w:rsidR="008E3349" w:rsidRPr="006A13CA">
        <w:rPr>
          <w:color w:val="1F2025"/>
          <w:lang w:val="en-GB"/>
        </w:rPr>
        <w:t>31 March</w:t>
      </w:r>
      <w:r w:rsidR="002E18B6" w:rsidRPr="006A13CA">
        <w:rPr>
          <w:color w:val="1F2025"/>
          <w:lang w:val="en-GB"/>
        </w:rPr>
        <w:t xml:space="preserve"> 2025</w:t>
      </w:r>
      <w:r w:rsidRPr="006A13CA">
        <w:rPr>
          <w:color w:val="1F2025"/>
          <w:lang w:val="en-GB"/>
        </w:rPr>
        <w:t>.</w:t>
      </w:r>
    </w:p>
    <w:p w14:paraId="689062F0" w14:textId="3B6228E1" w:rsidR="00DB659F" w:rsidRPr="006A13CA" w:rsidRDefault="00DB659F" w:rsidP="00E611C9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1F2025"/>
          <w:lang w:val="en-GB"/>
        </w:rPr>
      </w:pPr>
      <w:r w:rsidRPr="006A13CA">
        <w:rPr>
          <w:color w:val="1F2025"/>
          <w:lang w:val="en-GB"/>
        </w:rPr>
        <w:t xml:space="preserve">The same </w:t>
      </w:r>
      <w:r w:rsidR="00957CA5" w:rsidRPr="006A13CA">
        <w:rPr>
          <w:color w:val="1F2025"/>
          <w:lang w:val="en-GB"/>
        </w:rPr>
        <w:t>person</w:t>
      </w:r>
      <w:r w:rsidRPr="006A13CA">
        <w:rPr>
          <w:color w:val="1F2025"/>
          <w:lang w:val="en-GB"/>
        </w:rPr>
        <w:t xml:space="preserve"> </w:t>
      </w:r>
      <w:r w:rsidR="00957CA5" w:rsidRPr="006A13CA">
        <w:rPr>
          <w:color w:val="1F2025"/>
          <w:lang w:val="en-GB"/>
        </w:rPr>
        <w:t>may not apply for both the Viterbo graduate session and the Lecce conference</w:t>
      </w:r>
      <w:r w:rsidR="00CD18CC" w:rsidRPr="006A13CA">
        <w:rPr>
          <w:color w:val="1F2025"/>
          <w:lang w:val="en-GB"/>
        </w:rPr>
        <w:t xml:space="preserve"> and preference will be given to those who have not received a bursary in previous years.</w:t>
      </w:r>
    </w:p>
    <w:p w14:paraId="7D26C7F5" w14:textId="79D2BEE7" w:rsidR="005E1E2D" w:rsidRPr="006A13CA" w:rsidRDefault="005E1E2D" w:rsidP="00E611C9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  <w:lang w:val="en-GB"/>
        </w:rPr>
      </w:pPr>
      <w:r w:rsidRPr="006A13CA">
        <w:rPr>
          <w:color w:val="000000"/>
          <w:shd w:val="clear" w:color="auto" w:fill="FFFFFF"/>
          <w:lang w:val="en-GB"/>
        </w:rPr>
        <w:t>Once completed applications are received, materials will be reviewed as soon as possible by the IASEMS Executive Board. All efforts will be made to provide a decision to the applicant within two weeks.</w:t>
      </w:r>
    </w:p>
    <w:p w14:paraId="27430314" w14:textId="27370DBF" w:rsidR="00A62103" w:rsidRPr="006A13CA" w:rsidRDefault="00A62103" w:rsidP="00E611C9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1F2025"/>
          <w:lang w:val="en-GB"/>
        </w:rPr>
      </w:pPr>
      <w:r w:rsidRPr="006A13CA">
        <w:rPr>
          <w:color w:val="1F2025"/>
          <w:lang w:val="en-GB"/>
        </w:rPr>
        <w:t xml:space="preserve">The </w:t>
      </w:r>
      <w:r w:rsidR="006E6A12" w:rsidRPr="006A13CA">
        <w:rPr>
          <w:color w:val="1F2025"/>
          <w:lang w:val="en-GB"/>
        </w:rPr>
        <w:t xml:space="preserve">bursaries </w:t>
      </w:r>
      <w:r w:rsidRPr="006A13CA">
        <w:rPr>
          <w:color w:val="1F2025"/>
          <w:lang w:val="en-GB"/>
        </w:rPr>
        <w:t xml:space="preserve">will be </w:t>
      </w:r>
      <w:r w:rsidR="00DB659F" w:rsidRPr="006A13CA">
        <w:rPr>
          <w:color w:val="1F2025"/>
          <w:lang w:val="en-GB"/>
        </w:rPr>
        <w:t>paid</w:t>
      </w:r>
      <w:r w:rsidRPr="006A13CA">
        <w:rPr>
          <w:color w:val="1F2025"/>
          <w:lang w:val="en-GB"/>
        </w:rPr>
        <w:t xml:space="preserve"> after the Conference </w:t>
      </w:r>
      <w:r w:rsidR="00DB659F" w:rsidRPr="006A13CA">
        <w:rPr>
          <w:color w:val="1F2025"/>
          <w:lang w:val="en-GB"/>
        </w:rPr>
        <w:t>and</w:t>
      </w:r>
      <w:r w:rsidRPr="006A13CA">
        <w:rPr>
          <w:color w:val="1F2025"/>
          <w:lang w:val="en-GB"/>
        </w:rPr>
        <w:t xml:space="preserve"> based on the receipts (travel</w:t>
      </w:r>
      <w:r w:rsidR="00DB659F" w:rsidRPr="006A13CA">
        <w:rPr>
          <w:color w:val="1F2025"/>
          <w:lang w:val="en-GB"/>
        </w:rPr>
        <w:t>,</w:t>
      </w:r>
      <w:r w:rsidRPr="006A13CA">
        <w:rPr>
          <w:color w:val="1F2025"/>
          <w:lang w:val="en-GB"/>
        </w:rPr>
        <w:t xml:space="preserve"> meals</w:t>
      </w:r>
      <w:r w:rsidR="00DB659F" w:rsidRPr="006A13CA">
        <w:rPr>
          <w:color w:val="1F2025"/>
          <w:lang w:val="en-GB"/>
        </w:rPr>
        <w:t xml:space="preserve">, and </w:t>
      </w:r>
      <w:r w:rsidRPr="006A13CA">
        <w:rPr>
          <w:color w:val="1F2025"/>
          <w:lang w:val="en-GB"/>
        </w:rPr>
        <w:t xml:space="preserve">accommodation) </w:t>
      </w:r>
      <w:r w:rsidR="00DB659F" w:rsidRPr="006A13CA">
        <w:rPr>
          <w:color w:val="1F2025"/>
          <w:lang w:val="en-GB"/>
        </w:rPr>
        <w:t xml:space="preserve">that should be </w:t>
      </w:r>
      <w:r w:rsidRPr="006A13CA">
        <w:rPr>
          <w:color w:val="1F2025"/>
          <w:lang w:val="en-GB"/>
        </w:rPr>
        <w:t>submitted</w:t>
      </w:r>
      <w:r w:rsidR="00004120" w:rsidRPr="006A13CA">
        <w:rPr>
          <w:color w:val="1F2025"/>
          <w:lang w:val="en-GB"/>
        </w:rPr>
        <w:t xml:space="preserve"> electronically at </w:t>
      </w:r>
      <w:r w:rsidR="00004120" w:rsidRPr="006A13CA">
        <w:rPr>
          <w:lang w:val="en-GB"/>
        </w:rPr>
        <w:t>info@iasems.org</w:t>
      </w:r>
      <w:r w:rsidR="00DB659F" w:rsidRPr="006A13CA">
        <w:rPr>
          <w:lang w:val="en-GB"/>
        </w:rPr>
        <w:t xml:space="preserve"> within two weeks after the end of the conference</w:t>
      </w:r>
      <w:r w:rsidRPr="006A13CA">
        <w:rPr>
          <w:color w:val="1F2025"/>
          <w:lang w:val="en-GB"/>
        </w:rPr>
        <w:t>.</w:t>
      </w:r>
    </w:p>
    <w:p w14:paraId="1C9F4336" w14:textId="33207E49" w:rsidR="0015654B" w:rsidRPr="006A13CA" w:rsidRDefault="00633FE7" w:rsidP="00E611C9">
      <w:pPr>
        <w:jc w:val="both"/>
        <w:rPr>
          <w:rFonts w:ascii="Times New Roman" w:hAnsi="Times New Roman" w:cs="Times New Roman"/>
          <w:lang w:val="en-GB"/>
        </w:rPr>
      </w:pPr>
      <w:r w:rsidRPr="006A13CA">
        <w:rPr>
          <w:rFonts w:ascii="Times New Roman" w:hAnsi="Times New Roman" w:cs="Times New Roman"/>
          <w:lang w:val="en-GB"/>
        </w:rPr>
        <w:t xml:space="preserve">The </w:t>
      </w:r>
      <w:r w:rsidR="006E6A12" w:rsidRPr="006A13CA">
        <w:rPr>
          <w:rFonts w:ascii="Times New Roman" w:hAnsi="Times New Roman" w:cs="Times New Roman"/>
          <w:lang w:val="en-GB"/>
        </w:rPr>
        <w:t>bursary</w:t>
      </w:r>
      <w:r w:rsidRPr="006A13CA">
        <w:rPr>
          <w:rFonts w:ascii="Times New Roman" w:hAnsi="Times New Roman" w:cs="Times New Roman"/>
          <w:lang w:val="en-GB"/>
        </w:rPr>
        <w:t xml:space="preserve"> recipients </w:t>
      </w:r>
      <w:r w:rsidR="00291611" w:rsidRPr="006A13CA">
        <w:rPr>
          <w:rFonts w:ascii="Times New Roman" w:hAnsi="Times New Roman" w:cs="Times New Roman"/>
          <w:lang w:val="en-GB"/>
        </w:rPr>
        <w:t>are expected to attend the whole conference.</w:t>
      </w:r>
    </w:p>
    <w:p w14:paraId="52783D0E" w14:textId="77777777" w:rsidR="00291611" w:rsidRPr="006A13CA" w:rsidRDefault="00291611" w:rsidP="00E611C9">
      <w:pPr>
        <w:jc w:val="both"/>
        <w:rPr>
          <w:rFonts w:ascii="Times New Roman" w:hAnsi="Times New Roman" w:cs="Times New Roman"/>
          <w:lang w:val="en-GB"/>
        </w:rPr>
      </w:pPr>
    </w:p>
    <w:p w14:paraId="09D05510" w14:textId="77777777" w:rsidR="00291611" w:rsidRPr="006A13CA" w:rsidRDefault="00291611" w:rsidP="00E611C9">
      <w:pPr>
        <w:jc w:val="both"/>
        <w:rPr>
          <w:rFonts w:ascii="Times New Roman" w:hAnsi="Times New Roman" w:cs="Times New Roman"/>
          <w:b/>
          <w:bCs/>
          <w:lang w:val="en-GB"/>
        </w:rPr>
      </w:pPr>
    </w:p>
    <w:p w14:paraId="30A1DD45" w14:textId="14DD5346" w:rsidR="00291611" w:rsidRPr="006A13CA" w:rsidRDefault="00291611" w:rsidP="00E611C9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6A13CA">
        <w:rPr>
          <w:rFonts w:ascii="Times New Roman" w:hAnsi="Times New Roman" w:cs="Times New Roman"/>
          <w:b/>
          <w:bCs/>
          <w:lang w:val="en-GB"/>
        </w:rPr>
        <w:t>The IASEMS Executive Board</w:t>
      </w:r>
    </w:p>
    <w:p w14:paraId="5E19D33D" w14:textId="1FC9AFB7" w:rsidR="00291611" w:rsidRPr="006A13CA" w:rsidRDefault="00291611">
      <w:pPr>
        <w:rPr>
          <w:rFonts w:ascii="Times New Roman" w:hAnsi="Times New Roman" w:cs="Times New Roman"/>
          <w:b/>
          <w:bCs/>
          <w:lang w:val="en-GB"/>
        </w:rPr>
      </w:pPr>
      <w:r w:rsidRPr="006A13CA">
        <w:rPr>
          <w:rFonts w:ascii="Times New Roman" w:hAnsi="Times New Roman" w:cs="Times New Roman"/>
          <w:b/>
          <w:bCs/>
          <w:lang w:val="en-GB"/>
        </w:rPr>
        <w:br w:type="page"/>
      </w:r>
    </w:p>
    <w:p w14:paraId="3CB23E08" w14:textId="5E05D6F3" w:rsidR="00291611" w:rsidRPr="006A13CA" w:rsidRDefault="00291611" w:rsidP="00E611C9">
      <w:pPr>
        <w:spacing w:line="360" w:lineRule="auto"/>
        <w:jc w:val="center"/>
        <w:rPr>
          <w:rFonts w:ascii="Times New Roman" w:eastAsia="Times New Roman" w:hAnsi="Times New Roman" w:cs="Times New Roman"/>
          <w:lang w:val="en-GB"/>
        </w:rPr>
      </w:pPr>
      <w:r w:rsidRPr="006A13CA">
        <w:rPr>
          <w:rFonts w:ascii="Garamond" w:hAnsi="Garamond" w:cs="Times New Roman"/>
          <w:b/>
          <w:noProof/>
          <w:color w:val="000000"/>
          <w:lang w:val="en-GB"/>
        </w:rPr>
        <w:lastRenderedPageBreak/>
        <w:drawing>
          <wp:inline distT="0" distB="0" distL="0" distR="0" wp14:anchorId="21140E1B" wp14:editId="196DF5E1">
            <wp:extent cx="1656413" cy="1656413"/>
            <wp:effectExtent l="0" t="0" r="0" b="0"/>
            <wp:docPr id="918058168" name="Immagine 918058168" descr="Immagine che contiene testo, poster, design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poster, design, grafic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0650" cy="174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B7B56" w14:textId="7B4111CB" w:rsidR="00291611" w:rsidRPr="006A13CA" w:rsidRDefault="00291611" w:rsidP="00236C8A">
      <w:pP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006A13CA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>I</w:t>
      </w:r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, </w:t>
      </w:r>
      <w:r w:rsidR="00BE5C00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…</w:t>
      </w:r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, born in </w:t>
      </w:r>
      <w:proofErr w:type="gramStart"/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… ,</w:t>
      </w:r>
      <w:proofErr w:type="gramEnd"/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on …, residing at …, </w:t>
      </w:r>
    </w:p>
    <w:p w14:paraId="1D274E69" w14:textId="77777777" w:rsidR="00291611" w:rsidRPr="006A13CA" w:rsidRDefault="00291611" w:rsidP="00236C8A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</w:pPr>
    </w:p>
    <w:p w14:paraId="07F7E684" w14:textId="77777777" w:rsidR="00291611" w:rsidRPr="006A13CA" w:rsidRDefault="00291611" w:rsidP="00236C8A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</w:pPr>
      <w:r w:rsidRPr="006A13CA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>HEREBY REQUEST</w:t>
      </w:r>
    </w:p>
    <w:p w14:paraId="4C531DA9" w14:textId="77777777" w:rsidR="00291611" w:rsidRPr="006A13CA" w:rsidRDefault="00291611" w:rsidP="00236C8A">
      <w:pP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40CAF5C2" w14:textId="77777777" w:rsidR="00E4129A" w:rsidRPr="006A13CA" w:rsidRDefault="00291611" w:rsidP="00236C8A">
      <w:pP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to be admitted to the selection for </w:t>
      </w:r>
      <w:r w:rsidRPr="006A13CA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>6</w:t>
      </w:r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  <w:r w:rsidR="006E6A12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bursaries</w:t>
      </w:r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, each worth up to 200 euros, to support the participation of young IASEMS members </w:t>
      </w:r>
      <w:r w:rsidR="00E4129A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in </w:t>
      </w:r>
    </w:p>
    <w:p w14:paraId="387269B6" w14:textId="77777777" w:rsidR="00E4129A" w:rsidRPr="006A13CA" w:rsidRDefault="00E4129A" w:rsidP="00236C8A">
      <w:pP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56BE056E" w14:textId="5B215CF3" w:rsidR="00E4129A" w:rsidRPr="006A13CA" w:rsidRDefault="004B2CDF" w:rsidP="00236C8A">
      <w:pP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006A13CA">
        <w:rPr>
          <w:rFonts w:ascii="Wingdings" w:eastAsia="Times New Roman" w:hAnsi="Wingdings" w:cs="Times New Roman"/>
          <w:sz w:val="22"/>
          <w:szCs w:val="22"/>
          <w:lang w:val="en-GB"/>
        </w:rPr>
        <w:t>o</w:t>
      </w:r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  <w:r w:rsidR="00291611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the </w:t>
      </w:r>
      <w:r w:rsidR="00881CAA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IASEMS </w:t>
      </w:r>
      <w:r w:rsidR="006E6A12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c</w:t>
      </w:r>
      <w:r w:rsidR="00291611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onference to be held in Lecce from May 16 to 17</w:t>
      </w:r>
      <w:r w:rsidR="00BC512E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2025</w:t>
      </w:r>
    </w:p>
    <w:p w14:paraId="2BA5AFB7" w14:textId="2BDEBF80" w:rsidR="00291611" w:rsidRPr="006A13CA" w:rsidRDefault="004B2CDF" w:rsidP="00236C8A">
      <w:pP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006A13CA">
        <w:rPr>
          <w:rFonts w:ascii="Wingdings" w:eastAsia="Times New Roman" w:hAnsi="Wingdings" w:cs="Times New Roman"/>
          <w:sz w:val="22"/>
          <w:szCs w:val="22"/>
          <w:lang w:val="en-GB"/>
        </w:rPr>
        <w:t>o</w:t>
      </w:r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  <w:r w:rsidR="00E4129A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the </w:t>
      </w:r>
      <w:r w:rsidR="00881CAA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graduate session </w:t>
      </w:r>
      <w:r w:rsidR="00E4129A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of the IASEMS conference </w:t>
      </w:r>
      <w:r w:rsidR="00291611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in Viterbo </w:t>
      </w:r>
      <w:r w:rsidR="00BC512E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from</w:t>
      </w:r>
      <w:r w:rsidR="00291611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September 29 to 30 </w:t>
      </w:r>
      <w:r w:rsidR="00BC512E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2025</w:t>
      </w:r>
      <w:r w:rsidR="00291611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. </w:t>
      </w:r>
    </w:p>
    <w:p w14:paraId="617A14B3" w14:textId="77777777" w:rsidR="00236C8A" w:rsidRPr="006A13CA" w:rsidRDefault="00236C8A" w:rsidP="0041676B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0E52D8B9" w14:textId="46BAEA64" w:rsidR="00291611" w:rsidRPr="006A13CA" w:rsidRDefault="00291611" w:rsidP="00236C8A">
      <w:pP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To this aim</w:t>
      </w:r>
      <w:r w:rsidR="00236C8A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,</w:t>
      </w:r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  <w:r w:rsidRPr="006A13CA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>I declare</w:t>
      </w:r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: </w:t>
      </w:r>
    </w:p>
    <w:p w14:paraId="725B5F34" w14:textId="77777777" w:rsidR="00236C8A" w:rsidRPr="006A13CA" w:rsidRDefault="00236C8A" w:rsidP="0041676B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</w:pPr>
    </w:p>
    <w:p w14:paraId="1B50F180" w14:textId="77777777" w:rsidR="00291611" w:rsidRPr="006A13CA" w:rsidRDefault="00291611" w:rsidP="00236C8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to be a IASEMS member in good standing with the payment of the annual fee as of the date of signing this </w:t>
      </w:r>
      <w:proofErr w:type="gramStart"/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application;</w:t>
      </w:r>
      <w:proofErr w:type="gramEnd"/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</w:p>
    <w:p w14:paraId="250AD1C8" w14:textId="51E24822" w:rsidR="000076D7" w:rsidRPr="006A13CA" w:rsidRDefault="000076D7" w:rsidP="00236C8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to have a submission accepted at … (title of paper: …</w:t>
      </w:r>
      <w:proofErr w:type="gramStart"/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);</w:t>
      </w:r>
      <w:proofErr w:type="gramEnd"/>
    </w:p>
    <w:p w14:paraId="75A0FDB0" w14:textId="4EA1CDFA" w:rsidR="00291611" w:rsidRPr="006A13CA" w:rsidRDefault="00B35FDE" w:rsidP="00236C8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to not </w:t>
      </w:r>
      <w:r w:rsidR="00291611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hold a permanent academic position as full professor, associate professor, or lecturer at any Italian or foreign university.</w:t>
      </w:r>
    </w:p>
    <w:p w14:paraId="328E9863" w14:textId="77777777" w:rsidR="00236C8A" w:rsidRPr="006A13CA" w:rsidRDefault="00236C8A" w:rsidP="00236C8A">
      <w:pPr>
        <w:pStyle w:val="Paragrafoelenco"/>
        <w:ind w:left="709"/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26FC5B6C" w14:textId="09372979" w:rsidR="0041676B" w:rsidRPr="006A13CA" w:rsidRDefault="0041676B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bookmarkStart w:id="0" w:name="OLE_LINK1"/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Please explain how you would </w:t>
      </w:r>
      <w:r w:rsidR="00B8189C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profit</w:t>
      </w:r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from attending the conference</w:t>
      </w:r>
      <w:r w:rsidR="00BE61D1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/graduate session</w:t>
      </w:r>
      <w:r w:rsidR="006B5A8A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(explain your motivation, interest in the conference’s topic</w:t>
      </w:r>
      <w:r w:rsidR="00B8189C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s</w:t>
      </w:r>
      <w:r w:rsidR="006B5A8A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, and</w:t>
      </w:r>
      <w:r w:rsidR="00B8189C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expected benefits</w:t>
      </w:r>
      <w:r w:rsidR="006A13CA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.</w:t>
      </w:r>
      <w:r w:rsidR="00236C8A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[</w:t>
      </w:r>
      <w:r w:rsidRPr="006A13CA">
        <w:rPr>
          <w:rFonts w:ascii="Times New Roman" w:eastAsia="Times New Roman" w:hAnsi="Times New Roman" w:cs="Times New Roman"/>
          <w:i/>
          <w:iCs/>
          <w:sz w:val="22"/>
          <w:szCs w:val="22"/>
          <w:lang w:val="en-GB"/>
        </w:rPr>
        <w:t xml:space="preserve">max </w:t>
      </w:r>
      <w:r w:rsidR="00236C8A" w:rsidRPr="006A13CA">
        <w:rPr>
          <w:rFonts w:ascii="Times New Roman" w:eastAsia="Times New Roman" w:hAnsi="Times New Roman" w:cs="Times New Roman"/>
          <w:i/>
          <w:iCs/>
          <w:sz w:val="22"/>
          <w:szCs w:val="22"/>
          <w:lang w:val="en-GB"/>
        </w:rPr>
        <w:t>5</w:t>
      </w:r>
      <w:r w:rsidRPr="006A13CA">
        <w:rPr>
          <w:rFonts w:ascii="Times New Roman" w:eastAsia="Times New Roman" w:hAnsi="Times New Roman" w:cs="Times New Roman"/>
          <w:i/>
          <w:iCs/>
          <w:sz w:val="22"/>
          <w:szCs w:val="22"/>
          <w:lang w:val="en-GB"/>
        </w:rPr>
        <w:t>00 words</w:t>
      </w:r>
      <w:r w:rsidR="00236C8A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]</w:t>
      </w:r>
    </w:p>
    <w:bookmarkEnd w:id="0"/>
    <w:p w14:paraId="1162437F" w14:textId="77777777" w:rsidR="00236C8A" w:rsidRPr="006A13CA" w:rsidRDefault="00236C8A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58FF8EBC" w14:textId="77777777" w:rsidR="00236C8A" w:rsidRPr="006A13CA" w:rsidRDefault="00236C8A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0E3A34D1" w14:textId="77777777" w:rsidR="00236C8A" w:rsidRPr="006A13CA" w:rsidRDefault="00236C8A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728D2A7C" w14:textId="77777777" w:rsidR="00236C8A" w:rsidRPr="006A13CA" w:rsidRDefault="00236C8A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22749BCB" w14:textId="77777777" w:rsidR="00236C8A" w:rsidRPr="006A13CA" w:rsidRDefault="00236C8A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2EB7346F" w14:textId="77777777" w:rsidR="00236C8A" w:rsidRPr="006A13CA" w:rsidRDefault="00236C8A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4BF8E9FA" w14:textId="77777777" w:rsidR="00236C8A" w:rsidRPr="006A13CA" w:rsidRDefault="00236C8A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33F53AC2" w14:textId="77777777" w:rsidR="00236C8A" w:rsidRPr="006A13CA" w:rsidRDefault="00236C8A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50BAEF75" w14:textId="77777777" w:rsidR="00236C8A" w:rsidRPr="006A13CA" w:rsidRDefault="00236C8A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2FBFAD6F" w14:textId="77777777" w:rsidR="00236C8A" w:rsidRPr="006A13CA" w:rsidRDefault="00236C8A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28345EAA" w14:textId="77777777" w:rsidR="00BE5C00" w:rsidRPr="006A13CA" w:rsidRDefault="00BE5C00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011A1FF8" w14:textId="77777777" w:rsidR="00BE5C00" w:rsidRPr="006A13CA" w:rsidRDefault="00BE5C00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2C283F0E" w14:textId="77777777" w:rsidR="00BE5C00" w:rsidRPr="006A13CA" w:rsidRDefault="00BE5C00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0A6A597D" w14:textId="77777777" w:rsidR="00BE5C00" w:rsidRPr="006A13CA" w:rsidRDefault="00BE5C00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3989FCF9" w14:textId="77777777" w:rsidR="00BE5C00" w:rsidRPr="006A13CA" w:rsidRDefault="00BE5C00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4DF8E1AC" w14:textId="77777777" w:rsidR="00BE5C00" w:rsidRPr="006A13CA" w:rsidRDefault="00BE5C00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0BCB4F48" w14:textId="77777777" w:rsidR="00BE5C00" w:rsidRPr="006A13CA" w:rsidRDefault="00BE5C00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689F497D" w14:textId="77777777" w:rsidR="00BE5C00" w:rsidRPr="006A13CA" w:rsidRDefault="00BE5C00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60657893" w14:textId="77777777" w:rsidR="00BE5C00" w:rsidRPr="006A13CA" w:rsidRDefault="00BE5C00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4A7B76DE" w14:textId="77777777" w:rsidR="00BE5C00" w:rsidRPr="006A13CA" w:rsidRDefault="00BE5C00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7C699060" w14:textId="77777777" w:rsidR="00BE5C00" w:rsidRPr="006A13CA" w:rsidRDefault="00BE5C00" w:rsidP="00236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3C3146AB" w14:textId="77777777" w:rsidR="00291611" w:rsidRPr="006A13CA" w:rsidRDefault="00291611" w:rsidP="00291611">
      <w:pPr>
        <w:spacing w:line="480" w:lineRule="auto"/>
        <w:jc w:val="both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1766D02E" w14:textId="10F5AD26" w:rsidR="00291611" w:rsidRPr="006A13CA" w:rsidRDefault="00291611" w:rsidP="00236C8A">
      <w:pPr>
        <w:tabs>
          <w:tab w:val="right" w:pos="9632"/>
        </w:tabs>
        <w:spacing w:line="48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Place and date …</w:t>
      </w:r>
      <w:r w:rsidR="00236C8A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  <w:r w:rsidR="00236C8A"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ab/>
      </w:r>
      <w:r w:rsidRPr="006A13CA">
        <w:rPr>
          <w:rFonts w:ascii="Times New Roman" w:eastAsia="Times New Roman" w:hAnsi="Times New Roman" w:cs="Times New Roman"/>
          <w:sz w:val="22"/>
          <w:szCs w:val="22"/>
          <w:lang w:val="en-GB"/>
        </w:rPr>
        <w:t>Signature …</w:t>
      </w:r>
    </w:p>
    <w:p w14:paraId="6D534A61" w14:textId="77777777" w:rsidR="00236C8A" w:rsidRPr="006A13CA" w:rsidRDefault="00236C8A" w:rsidP="00236C8A">
      <w:pPr>
        <w:pStyle w:val="Paragrafoelenco"/>
        <w:ind w:left="0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val="en-GB"/>
        </w:rPr>
      </w:pPr>
    </w:p>
    <w:p w14:paraId="2906B9EA" w14:textId="7D8C113D" w:rsidR="0041676B" w:rsidRPr="00CC6139" w:rsidRDefault="0041676B" w:rsidP="00236C8A">
      <w:pPr>
        <w:pStyle w:val="Paragrafoelenco"/>
        <w:ind w:left="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</w:pPr>
      <w:r w:rsidRPr="006A13CA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>Please complete and return the completed application form and combine with supporting documents into a single PDF file.</w:t>
      </w:r>
      <w:r w:rsidRPr="00CC6139">
        <w:rPr>
          <w:rFonts w:ascii="Times New Roman" w:eastAsia="Times New Roman" w:hAnsi="Times New Roman" w:cs="Times New Roman"/>
          <w:i/>
          <w:iCs/>
          <w:sz w:val="18"/>
          <w:szCs w:val="18"/>
          <w:lang w:val="en-GB"/>
        </w:rPr>
        <w:t xml:space="preserve"> </w:t>
      </w:r>
    </w:p>
    <w:sectPr w:rsidR="0041676B" w:rsidRPr="00CC6139" w:rsidSect="00BE5C00"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B68C1"/>
    <w:multiLevelType w:val="hybridMultilevel"/>
    <w:tmpl w:val="237E0E6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3A155F6"/>
    <w:multiLevelType w:val="hybridMultilevel"/>
    <w:tmpl w:val="2EEC7978"/>
    <w:lvl w:ilvl="0" w:tplc="0410000F">
      <w:start w:val="1"/>
      <w:numFmt w:val="decimal"/>
      <w:lvlText w:val="%1."/>
      <w:lvlJc w:val="left"/>
      <w:pPr>
        <w:ind w:left="4755" w:hanging="360"/>
      </w:p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num w:numId="1" w16cid:durableId="67777578">
    <w:abstractNumId w:val="1"/>
  </w:num>
  <w:num w:numId="2" w16cid:durableId="131506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03"/>
    <w:rsid w:val="00004120"/>
    <w:rsid w:val="000076D7"/>
    <w:rsid w:val="000B1E0A"/>
    <w:rsid w:val="000F5451"/>
    <w:rsid w:val="00102B80"/>
    <w:rsid w:val="0015654B"/>
    <w:rsid w:val="001C5072"/>
    <w:rsid w:val="00221698"/>
    <w:rsid w:val="00236C8A"/>
    <w:rsid w:val="002567D1"/>
    <w:rsid w:val="002741F6"/>
    <w:rsid w:val="002826F5"/>
    <w:rsid w:val="00291611"/>
    <w:rsid w:val="002C6083"/>
    <w:rsid w:val="002D7647"/>
    <w:rsid w:val="002E18B6"/>
    <w:rsid w:val="00415478"/>
    <w:rsid w:val="0041676B"/>
    <w:rsid w:val="004578BC"/>
    <w:rsid w:val="004B2CDF"/>
    <w:rsid w:val="005E1E2D"/>
    <w:rsid w:val="00633FE7"/>
    <w:rsid w:val="00680C5B"/>
    <w:rsid w:val="006A13CA"/>
    <w:rsid w:val="006B5A8A"/>
    <w:rsid w:val="006E6A12"/>
    <w:rsid w:val="0072659E"/>
    <w:rsid w:val="00752107"/>
    <w:rsid w:val="00784815"/>
    <w:rsid w:val="007D4B55"/>
    <w:rsid w:val="007E20C2"/>
    <w:rsid w:val="00881CAA"/>
    <w:rsid w:val="008E3349"/>
    <w:rsid w:val="00914463"/>
    <w:rsid w:val="00957CA5"/>
    <w:rsid w:val="00992E6B"/>
    <w:rsid w:val="009F3E6C"/>
    <w:rsid w:val="00A321F9"/>
    <w:rsid w:val="00A62103"/>
    <w:rsid w:val="00AF1EA4"/>
    <w:rsid w:val="00B35FDE"/>
    <w:rsid w:val="00B8189C"/>
    <w:rsid w:val="00BB457F"/>
    <w:rsid w:val="00BC512E"/>
    <w:rsid w:val="00BE5C00"/>
    <w:rsid w:val="00BE61D1"/>
    <w:rsid w:val="00C2676C"/>
    <w:rsid w:val="00CC6139"/>
    <w:rsid w:val="00CD18CC"/>
    <w:rsid w:val="00D05DB0"/>
    <w:rsid w:val="00D217C6"/>
    <w:rsid w:val="00D8572B"/>
    <w:rsid w:val="00DB659F"/>
    <w:rsid w:val="00E4129A"/>
    <w:rsid w:val="00E5607D"/>
    <w:rsid w:val="00E611C9"/>
    <w:rsid w:val="00EF77B6"/>
    <w:rsid w:val="00FB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7E6C2"/>
  <w15:chartTrackingRefBased/>
  <w15:docId w15:val="{0AF9D14F-5DB0-E348-ABA3-FEDDFC55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2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2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2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2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2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21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21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21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21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2567D1"/>
    <w:pPr>
      <w:jc w:val="both"/>
    </w:pPr>
    <w:rPr>
      <w:rFonts w:ascii="Cochin" w:hAnsi="Cochi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67D1"/>
    <w:rPr>
      <w:rFonts w:ascii="Cochin" w:hAnsi="Cochi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2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2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2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21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21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21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21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21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21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21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2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21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2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21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21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21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21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2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21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2103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A6210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6210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412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144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44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446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44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44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Lisanna Calvi</dc:creator>
  <cp:keywords/>
  <dc:description/>
  <cp:lastModifiedBy>Lisanna Calvi</cp:lastModifiedBy>
  <cp:revision>7</cp:revision>
  <dcterms:created xsi:type="dcterms:W3CDTF">2024-12-28T11:58:00Z</dcterms:created>
  <dcterms:modified xsi:type="dcterms:W3CDTF">2025-01-04T08:55:00Z</dcterms:modified>
  <cp:category/>
</cp:coreProperties>
</file>